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69"/>
        <w:gridCol w:w="5369"/>
      </w:tblGrid>
      <w:tr w:rsidR="00444575" w14:paraId="5D3EA9BC" w14:textId="77777777">
        <w:tblPrEx>
          <w:tblCellMar>
            <w:top w:w="0" w:type="dxa"/>
            <w:bottom w:w="0" w:type="dxa"/>
          </w:tblCellMar>
        </w:tblPrEx>
        <w:trPr>
          <w:cantSplit/>
          <w:trHeight w:val="1070"/>
        </w:trPr>
        <w:tc>
          <w:tcPr>
            <w:tcW w:w="5369" w:type="dxa"/>
            <w:tcBorders>
              <w:bottom w:val="single" w:sz="4" w:space="0" w:color="auto"/>
            </w:tcBorders>
          </w:tcPr>
          <w:p w14:paraId="2717795A" w14:textId="77777777" w:rsidR="00444575" w:rsidRDefault="00444575">
            <w:pPr>
              <w:pStyle w:val="BodyText2"/>
              <w:rPr>
                <w:b/>
                <w:bCs w:val="0"/>
              </w:rPr>
            </w:pPr>
            <w:r>
              <w:rPr>
                <w:b/>
                <w:bCs w:val="0"/>
              </w:rPr>
              <w:t>POLICY: BODY TRANSPORTATION AND HANDLING</w:t>
            </w:r>
          </w:p>
          <w:p w14:paraId="4A972CAA" w14:textId="77777777" w:rsidR="00444575" w:rsidRDefault="00444575">
            <w:pPr>
              <w:rPr>
                <w:color w:val="000000"/>
              </w:rPr>
            </w:pPr>
          </w:p>
        </w:tc>
        <w:tc>
          <w:tcPr>
            <w:tcW w:w="5369" w:type="dxa"/>
            <w:tcBorders>
              <w:bottom w:val="single" w:sz="4" w:space="0" w:color="auto"/>
            </w:tcBorders>
            <w:shd w:val="clear" w:color="auto" w:fill="E0E0E0"/>
          </w:tcPr>
          <w:p w14:paraId="24994DBA" w14:textId="77777777" w:rsidR="00444575" w:rsidRDefault="005859EE">
            <w:pPr>
              <w:pStyle w:val="Head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Union County Coroner Office</w:t>
            </w:r>
          </w:p>
          <w:p w14:paraId="2847957D" w14:textId="77777777" w:rsidR="00444575" w:rsidRDefault="00444575">
            <w:pPr>
              <w:pStyle w:val="BodyText"/>
              <w:shd w:val="clear" w:color="auto" w:fill="auto"/>
              <w:jc w:val="left"/>
            </w:pPr>
          </w:p>
        </w:tc>
      </w:tr>
    </w:tbl>
    <w:p w14:paraId="48027C85" w14:textId="77777777" w:rsidR="00444575" w:rsidRDefault="00444575">
      <w:pPr>
        <w:pStyle w:val="Header"/>
        <w:tabs>
          <w:tab w:val="clear" w:pos="4320"/>
          <w:tab w:val="clear" w:pos="8640"/>
          <w:tab w:val="left" w:pos="3540"/>
        </w:tabs>
        <w:rPr>
          <w:color w:val="000000"/>
        </w:rPr>
      </w:pPr>
      <w:r>
        <w:rPr>
          <w:color w:val="000000"/>
        </w:rPr>
        <w:tab/>
      </w:r>
    </w:p>
    <w:p w14:paraId="226FD163" w14:textId="77777777" w:rsidR="00444575" w:rsidRDefault="00444575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Body Transportation and Handling </w:t>
      </w:r>
    </w:p>
    <w:p w14:paraId="36C078FD" w14:textId="77777777" w:rsidR="00444575" w:rsidRDefault="00444575">
      <w:pPr>
        <w:jc w:val="both"/>
        <w:rPr>
          <w:color w:val="000000"/>
        </w:rPr>
      </w:pPr>
    </w:p>
    <w:p w14:paraId="10EE5A54" w14:textId="77777777" w:rsidR="00444575" w:rsidRDefault="00444575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In </w:t>
      </w:r>
      <w:r w:rsidR="00554E0C">
        <w:rPr>
          <w:color w:val="000000"/>
        </w:rPr>
        <w:t>situations</w:t>
      </w:r>
      <w:r>
        <w:rPr>
          <w:color w:val="000000"/>
        </w:rPr>
        <w:t xml:space="preserve"> in which the body is to be transported t</w:t>
      </w:r>
      <w:r w:rsidR="005859EE">
        <w:rPr>
          <w:color w:val="000000"/>
        </w:rPr>
        <w:t xml:space="preserve">o the morgue </w:t>
      </w:r>
      <w:r>
        <w:rPr>
          <w:color w:val="000000"/>
        </w:rPr>
        <w:t>for po</w:t>
      </w:r>
      <w:r w:rsidR="005859EE">
        <w:rPr>
          <w:color w:val="000000"/>
        </w:rPr>
        <w:t>stmortem examination or storage</w:t>
      </w:r>
      <w:r>
        <w:rPr>
          <w:color w:val="000000"/>
        </w:rPr>
        <w:t xml:space="preserve"> the body shall be removed and transported fro</w:t>
      </w:r>
      <w:r w:rsidR="005859EE">
        <w:rPr>
          <w:color w:val="000000"/>
        </w:rPr>
        <w:t xml:space="preserve">m the death scene by </w:t>
      </w:r>
      <w:r>
        <w:rPr>
          <w:color w:val="000000"/>
        </w:rPr>
        <w:t xml:space="preserve">approved personnel </w:t>
      </w:r>
      <w:r w:rsidR="005859EE">
        <w:rPr>
          <w:color w:val="000000"/>
        </w:rPr>
        <w:t>authorized by the Union County Coroner Office.</w:t>
      </w:r>
    </w:p>
    <w:p w14:paraId="230C08E2" w14:textId="77777777" w:rsidR="00444575" w:rsidRDefault="00444575">
      <w:pPr>
        <w:rPr>
          <w:color w:val="000000"/>
        </w:rPr>
      </w:pPr>
    </w:p>
    <w:p w14:paraId="1FBD7AB4" w14:textId="77777777" w:rsidR="00444575" w:rsidRDefault="00444575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Approved removal and transportation p</w:t>
      </w:r>
      <w:r w:rsidR="00554E0C">
        <w:rPr>
          <w:color w:val="000000"/>
        </w:rPr>
        <w:t xml:space="preserve">ersonnel/agencies </w:t>
      </w:r>
      <w:r>
        <w:rPr>
          <w:color w:val="000000"/>
        </w:rPr>
        <w:t>currently include:</w:t>
      </w:r>
    </w:p>
    <w:p w14:paraId="4319127F" w14:textId="77777777" w:rsidR="00444575" w:rsidRDefault="005859EE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Sto</w:t>
      </w:r>
      <w:r w:rsidR="00F218C3">
        <w:rPr>
          <w:color w:val="000000"/>
        </w:rPr>
        <w:t>r</w:t>
      </w:r>
      <w:r>
        <w:rPr>
          <w:color w:val="000000"/>
        </w:rPr>
        <w:t>er Transportation</w:t>
      </w:r>
    </w:p>
    <w:p w14:paraId="33E77A70" w14:textId="77777777" w:rsidR="00F25312" w:rsidRDefault="00135330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Last Responders</w:t>
      </w:r>
    </w:p>
    <w:p w14:paraId="5250EE88" w14:textId="77777777" w:rsidR="00444575" w:rsidRDefault="005859EE" w:rsidP="005859EE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Funeral Homes</w:t>
      </w:r>
    </w:p>
    <w:p w14:paraId="05DBBB11" w14:textId="77777777" w:rsidR="00444575" w:rsidRDefault="00F85E57">
      <w:pPr>
        <w:numPr>
          <w:ilvl w:val="2"/>
          <w:numId w:val="2"/>
        </w:numPr>
        <w:rPr>
          <w:color w:val="000000"/>
        </w:rPr>
      </w:pPr>
      <w:r>
        <w:rPr>
          <w:color w:val="000000"/>
        </w:rPr>
        <w:t>Underwood</w:t>
      </w:r>
    </w:p>
    <w:p w14:paraId="59A41E9E" w14:textId="77777777" w:rsidR="00F85E57" w:rsidRDefault="00F85E57">
      <w:pPr>
        <w:numPr>
          <w:ilvl w:val="2"/>
          <w:numId w:val="2"/>
        </w:numPr>
        <w:rPr>
          <w:color w:val="000000"/>
        </w:rPr>
      </w:pPr>
      <w:r>
        <w:rPr>
          <w:color w:val="000000"/>
        </w:rPr>
        <w:t>Wilson</w:t>
      </w:r>
    </w:p>
    <w:p w14:paraId="08376A05" w14:textId="77777777" w:rsidR="00F85E57" w:rsidRDefault="00F85E57">
      <w:pPr>
        <w:numPr>
          <w:ilvl w:val="2"/>
          <w:numId w:val="2"/>
        </w:numPr>
        <w:rPr>
          <w:color w:val="000000"/>
        </w:rPr>
      </w:pPr>
      <w:r>
        <w:rPr>
          <w:color w:val="000000"/>
        </w:rPr>
        <w:t>Ingram</w:t>
      </w:r>
    </w:p>
    <w:p w14:paraId="50EAF464" w14:textId="77777777" w:rsidR="00F85E57" w:rsidRDefault="00F85E57">
      <w:pPr>
        <w:numPr>
          <w:ilvl w:val="2"/>
          <w:numId w:val="2"/>
        </w:numPr>
        <w:rPr>
          <w:color w:val="000000"/>
        </w:rPr>
      </w:pPr>
      <w:r>
        <w:rPr>
          <w:color w:val="000000"/>
        </w:rPr>
        <w:t xml:space="preserve">Any licensed funeral </w:t>
      </w:r>
      <w:r w:rsidR="00135330">
        <w:rPr>
          <w:color w:val="000000"/>
        </w:rPr>
        <w:t>homes</w:t>
      </w:r>
    </w:p>
    <w:p w14:paraId="60AE9178" w14:textId="77777777" w:rsidR="00444575" w:rsidRDefault="00444575">
      <w:pPr>
        <w:rPr>
          <w:color w:val="000000"/>
        </w:rPr>
      </w:pPr>
    </w:p>
    <w:p w14:paraId="240F8D13" w14:textId="77777777" w:rsidR="00444575" w:rsidRDefault="00444575">
      <w:pPr>
        <w:ind w:left="1440"/>
        <w:rPr>
          <w:color w:val="000000"/>
        </w:rPr>
      </w:pPr>
    </w:p>
    <w:p w14:paraId="03A3DBA3" w14:textId="77777777" w:rsidR="00444575" w:rsidRDefault="00444575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The body removal and transportation agency will respond to the scene in a timely fashion (no more than </w:t>
      </w:r>
      <w:proofErr w:type="gramStart"/>
      <w:r>
        <w:rPr>
          <w:color w:val="000000"/>
        </w:rPr>
        <w:t>1</w:t>
      </w:r>
      <w:r w:rsidR="00F85E57">
        <w:rPr>
          <w:color w:val="000000"/>
        </w:rPr>
        <w:t xml:space="preserve"> </w:t>
      </w:r>
      <w:r>
        <w:rPr>
          <w:color w:val="000000"/>
        </w:rPr>
        <w:t xml:space="preserve"> hour</w:t>
      </w:r>
      <w:proofErr w:type="gramEnd"/>
      <w:r>
        <w:rPr>
          <w:color w:val="000000"/>
        </w:rPr>
        <w:t xml:space="preserve"> from the time of their notification, unless unfor</w:t>
      </w:r>
      <w:r w:rsidR="00F85E57">
        <w:rPr>
          <w:color w:val="000000"/>
        </w:rPr>
        <w:t>eseen or unusual circumstances). They must</w:t>
      </w:r>
      <w:r>
        <w:rPr>
          <w:color w:val="000000"/>
        </w:rPr>
        <w:t xml:space="preserve"> have and maintain vehicles that allow for safe, dignified, private, and secure transportation of the body, have and maintain stretchers/carts that are sturdy and in good repair, and ensure that all vehicles and equipment are regularly cleaned, disinfected, and mechanically sound. </w:t>
      </w:r>
    </w:p>
    <w:p w14:paraId="402DA580" w14:textId="77777777" w:rsidR="00444575" w:rsidRDefault="00444575">
      <w:pPr>
        <w:rPr>
          <w:color w:val="000000"/>
        </w:rPr>
      </w:pPr>
    </w:p>
    <w:p w14:paraId="3232FC90" w14:textId="77777777" w:rsidR="00444575" w:rsidRDefault="00444575">
      <w:pPr>
        <w:numPr>
          <w:ilvl w:val="0"/>
          <w:numId w:val="2"/>
        </w:numPr>
        <w:rPr>
          <w:bCs/>
          <w:color w:val="000000"/>
        </w:rPr>
      </w:pPr>
      <w:r>
        <w:rPr>
          <w:color w:val="000000"/>
        </w:rPr>
        <w:t>The body removal and transportation agency will be contacted by</w:t>
      </w:r>
      <w:r w:rsidR="00F85E57">
        <w:rPr>
          <w:color w:val="000000"/>
        </w:rPr>
        <w:t xml:space="preserve"> the Union County Coroner Office or the Union County Sheriff Office.</w:t>
      </w:r>
    </w:p>
    <w:p w14:paraId="690FEAB7" w14:textId="77777777" w:rsidR="00444575" w:rsidRDefault="00444575">
      <w:pPr>
        <w:rPr>
          <w:bCs/>
          <w:color w:val="000000"/>
        </w:rPr>
      </w:pPr>
    </w:p>
    <w:p w14:paraId="22AC567C" w14:textId="77777777" w:rsidR="00444575" w:rsidRDefault="00444575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The </w:t>
      </w:r>
      <w:r w:rsidR="00F85E57">
        <w:rPr>
          <w:color w:val="000000"/>
        </w:rPr>
        <w:t>Union County Coroner Office</w:t>
      </w:r>
      <w:r>
        <w:rPr>
          <w:color w:val="000000"/>
        </w:rPr>
        <w:t xml:space="preserve"> will attach an identification tag with the individual’s name</w:t>
      </w:r>
      <w:r w:rsidR="001A2414">
        <w:rPr>
          <w:color w:val="000000"/>
        </w:rPr>
        <w:t>,</w:t>
      </w:r>
      <w:r>
        <w:rPr>
          <w:color w:val="000000"/>
        </w:rPr>
        <w:t xml:space="preserve"> </w:t>
      </w:r>
      <w:r w:rsidR="001A2414">
        <w:rPr>
          <w:color w:val="000000"/>
        </w:rPr>
        <w:t>date of birth, date of death, time of death and SSN to</w:t>
      </w:r>
      <w:r>
        <w:rPr>
          <w:color w:val="000000"/>
        </w:rPr>
        <w:t xml:space="preserve"> the body before the body is removed from the </w:t>
      </w:r>
      <w:r w:rsidR="001A2414">
        <w:rPr>
          <w:color w:val="000000"/>
        </w:rPr>
        <w:t>scene and will record the same information on the</w:t>
      </w:r>
      <w:r>
        <w:rPr>
          <w:color w:val="000000"/>
        </w:rPr>
        <w:t xml:space="preserve"> investigator’s report</w:t>
      </w:r>
      <w:r w:rsidR="001A2414">
        <w:rPr>
          <w:color w:val="000000"/>
        </w:rPr>
        <w:t>.</w:t>
      </w:r>
    </w:p>
    <w:p w14:paraId="487E8B05" w14:textId="77777777" w:rsidR="00444575" w:rsidRDefault="00444575">
      <w:pPr>
        <w:rPr>
          <w:color w:val="000000"/>
        </w:rPr>
      </w:pPr>
    </w:p>
    <w:p w14:paraId="39A80C98" w14:textId="77777777" w:rsidR="00444575" w:rsidRDefault="00444575">
      <w:pPr>
        <w:numPr>
          <w:ilvl w:val="1"/>
          <w:numId w:val="2"/>
        </w:numPr>
        <w:rPr>
          <w:bCs/>
          <w:color w:val="000000"/>
        </w:rPr>
      </w:pPr>
      <w:r>
        <w:rPr>
          <w:color w:val="000000"/>
        </w:rPr>
        <w:t>If the name of the decedent is unknown or the body requires positive identification then the body shall be designated as “</w:t>
      </w:r>
      <w:r w:rsidR="00C04CF8">
        <w:rPr>
          <w:color w:val="000000"/>
        </w:rPr>
        <w:t xml:space="preserve">john doe </w:t>
      </w:r>
      <w:r>
        <w:rPr>
          <w:color w:val="000000"/>
        </w:rPr>
        <w:t>unidentified, male, “</w:t>
      </w:r>
      <w:r w:rsidR="00723A26">
        <w:rPr>
          <w:color w:val="000000"/>
        </w:rPr>
        <w:t xml:space="preserve">jane doe </w:t>
      </w:r>
      <w:r>
        <w:rPr>
          <w:color w:val="000000"/>
        </w:rPr>
        <w:t>unidentified, female”, or “unidentified, human remains” as is appropriate</w:t>
      </w:r>
      <w:r w:rsidR="001A2414">
        <w:rPr>
          <w:color w:val="000000"/>
        </w:rPr>
        <w:t>.</w:t>
      </w:r>
    </w:p>
    <w:p w14:paraId="7EF7EB85" w14:textId="77777777" w:rsidR="00444575" w:rsidRDefault="00444575">
      <w:pPr>
        <w:numPr>
          <w:ilvl w:val="1"/>
          <w:numId w:val="2"/>
        </w:numPr>
        <w:rPr>
          <w:bCs/>
          <w:color w:val="000000"/>
        </w:rPr>
      </w:pPr>
      <w:r>
        <w:rPr>
          <w:color w:val="000000"/>
        </w:rPr>
        <w:t>If there is more than one unidentified body at t</w:t>
      </w:r>
      <w:r w:rsidR="001A2414">
        <w:rPr>
          <w:color w:val="000000"/>
        </w:rPr>
        <w:t xml:space="preserve">he scene of the same sex </w:t>
      </w:r>
      <w:r>
        <w:rPr>
          <w:color w:val="000000"/>
        </w:rPr>
        <w:t>the bodies shall be designated by numbering (for example “unidentified, female #1”, “unidentified, female #2”, etc)</w:t>
      </w:r>
    </w:p>
    <w:p w14:paraId="08135863" w14:textId="77777777" w:rsidR="00444575" w:rsidRDefault="00444575">
      <w:pPr>
        <w:numPr>
          <w:ilvl w:val="1"/>
          <w:numId w:val="2"/>
        </w:numPr>
        <w:rPr>
          <w:bCs/>
          <w:color w:val="000000"/>
        </w:rPr>
      </w:pPr>
      <w:r>
        <w:rPr>
          <w:color w:val="000000"/>
        </w:rPr>
        <w:t>If the presumed identity of the unidentified individual is known (based on circumstantial evidence from the scene) also list this name as “presumptive or possible _______” in addition to the above unidentified designation</w:t>
      </w:r>
    </w:p>
    <w:p w14:paraId="6932863C" w14:textId="77777777" w:rsidR="00444575" w:rsidRDefault="00444575">
      <w:pPr>
        <w:ind w:left="720"/>
        <w:rPr>
          <w:bCs/>
          <w:color w:val="000000"/>
        </w:rPr>
      </w:pPr>
    </w:p>
    <w:p w14:paraId="52549572" w14:textId="77777777" w:rsidR="00444575" w:rsidRDefault="00444575">
      <w:pPr>
        <w:numPr>
          <w:ilvl w:val="0"/>
          <w:numId w:val="2"/>
        </w:numPr>
        <w:rPr>
          <w:bCs/>
          <w:color w:val="000000"/>
        </w:rPr>
      </w:pPr>
      <w:r>
        <w:rPr>
          <w:color w:val="000000"/>
        </w:rPr>
        <w:t xml:space="preserve">The </w:t>
      </w:r>
      <w:r w:rsidR="001A2414">
        <w:rPr>
          <w:color w:val="000000"/>
        </w:rPr>
        <w:t>Union County Coroner Office</w:t>
      </w:r>
      <w:r>
        <w:rPr>
          <w:color w:val="000000"/>
        </w:rPr>
        <w:t xml:space="preserve"> shall remain on scene until the body removal personnel arrive on scene and remove the body. If for unavoida</w:t>
      </w:r>
      <w:r w:rsidR="001A2414">
        <w:rPr>
          <w:color w:val="000000"/>
        </w:rPr>
        <w:t>ble reasons the</w:t>
      </w:r>
      <w:r>
        <w:rPr>
          <w:color w:val="000000"/>
        </w:rPr>
        <w:t xml:space="preserve"> investigator can not remain on scene with the body, the investigator will ensure the body is supervised by an appropriate</w:t>
      </w:r>
      <w:r w:rsidR="00554E0C">
        <w:rPr>
          <w:color w:val="000000"/>
        </w:rPr>
        <w:t xml:space="preserve"> law enforcement</w:t>
      </w:r>
      <w:r>
        <w:rPr>
          <w:color w:val="000000"/>
        </w:rPr>
        <w:t xml:space="preserve"> agency </w:t>
      </w:r>
      <w:r w:rsidR="001A2414">
        <w:rPr>
          <w:color w:val="000000"/>
        </w:rPr>
        <w:t>(police agency,</w:t>
      </w:r>
      <w:r>
        <w:rPr>
          <w:color w:val="000000"/>
        </w:rPr>
        <w:t xml:space="preserve"> </w:t>
      </w:r>
      <w:r w:rsidR="001A2414">
        <w:rPr>
          <w:color w:val="000000"/>
        </w:rPr>
        <w:t>etc.</w:t>
      </w:r>
      <w:r w:rsidR="00554E0C">
        <w:rPr>
          <w:color w:val="000000"/>
        </w:rPr>
        <w:t xml:space="preserve">) until the time of removal and chain of custody will be documented. </w:t>
      </w:r>
    </w:p>
    <w:p w14:paraId="11F6149A" w14:textId="77777777" w:rsidR="00444575" w:rsidRDefault="00444575">
      <w:pPr>
        <w:rPr>
          <w:bCs/>
          <w:color w:val="000000"/>
        </w:rPr>
      </w:pPr>
    </w:p>
    <w:p w14:paraId="288117C9" w14:textId="77777777" w:rsidR="00444575" w:rsidRDefault="00444575">
      <w:pPr>
        <w:numPr>
          <w:ilvl w:val="0"/>
          <w:numId w:val="2"/>
        </w:numPr>
        <w:rPr>
          <w:bCs/>
          <w:color w:val="000000"/>
        </w:rPr>
      </w:pPr>
      <w:r>
        <w:rPr>
          <w:bCs/>
          <w:color w:val="000000"/>
        </w:rPr>
        <w:lastRenderedPageBreak/>
        <w:t>Clean, unused paper bags should be secured around the hands and/or feet of the decedent for homicide cases and other incidents as determined appropriate by the circumstances.</w:t>
      </w:r>
    </w:p>
    <w:p w14:paraId="7B7A4A90" w14:textId="77777777" w:rsidR="00444575" w:rsidRDefault="00444575">
      <w:pPr>
        <w:rPr>
          <w:bCs/>
          <w:color w:val="000000"/>
        </w:rPr>
      </w:pPr>
    </w:p>
    <w:p w14:paraId="1D8B80A2" w14:textId="77777777" w:rsidR="00444575" w:rsidRDefault="00444575">
      <w:pPr>
        <w:numPr>
          <w:ilvl w:val="0"/>
          <w:numId w:val="2"/>
        </w:numPr>
        <w:rPr>
          <w:bCs/>
          <w:color w:val="000000"/>
        </w:rPr>
      </w:pPr>
      <w:r>
        <w:rPr>
          <w:color w:val="000000"/>
        </w:rPr>
        <w:t>In homicide cases, hit and run pedestrian fatalities or cases in which the preservation of trace evidence may be relevant, the body should be wrapped in a clean white sheet before being placed in the body bag.</w:t>
      </w:r>
    </w:p>
    <w:p w14:paraId="0BD28652" w14:textId="77777777" w:rsidR="00444575" w:rsidRDefault="00444575">
      <w:pPr>
        <w:rPr>
          <w:bCs/>
          <w:color w:val="000000"/>
        </w:rPr>
      </w:pPr>
    </w:p>
    <w:p w14:paraId="2677A57F" w14:textId="77777777" w:rsidR="00444575" w:rsidRDefault="00444575">
      <w:pPr>
        <w:numPr>
          <w:ilvl w:val="0"/>
          <w:numId w:val="2"/>
        </w:numPr>
        <w:rPr>
          <w:bCs/>
          <w:color w:val="000000"/>
        </w:rPr>
      </w:pPr>
      <w:r>
        <w:rPr>
          <w:color w:val="000000"/>
        </w:rPr>
        <w:t>The body and any associated personal effects on/with the body shall be placed inside a zippered body bag and the zipper of the body bag secured closed with a plastic numbered tag. This number shall be r</w:t>
      </w:r>
      <w:r w:rsidR="008F014E">
        <w:rPr>
          <w:color w:val="000000"/>
        </w:rPr>
        <w:t xml:space="preserve">ecorded on the </w:t>
      </w:r>
      <w:r>
        <w:rPr>
          <w:color w:val="000000"/>
        </w:rPr>
        <w:t>investigator’s report. An identification tag (bearing the same information as the tag placed on the body) should be attached to the zipper of the body bag.</w:t>
      </w:r>
    </w:p>
    <w:p w14:paraId="5714CB55" w14:textId="77777777" w:rsidR="00444575" w:rsidRDefault="00444575">
      <w:pPr>
        <w:rPr>
          <w:bCs/>
          <w:color w:val="000000"/>
        </w:rPr>
      </w:pPr>
    </w:p>
    <w:p w14:paraId="53C95FAF" w14:textId="77777777" w:rsidR="00444575" w:rsidRDefault="00444575">
      <w:pPr>
        <w:numPr>
          <w:ilvl w:val="0"/>
          <w:numId w:val="2"/>
        </w:numPr>
        <w:rPr>
          <w:bCs/>
          <w:color w:val="000000"/>
        </w:rPr>
      </w:pPr>
      <w:r>
        <w:rPr>
          <w:color w:val="000000"/>
        </w:rPr>
        <w:t>The investigator should document in his/her report information regarding personal effects. The personal effects will again be inventoried at the morgue, after the body ba</w:t>
      </w:r>
      <w:r w:rsidR="008F014E">
        <w:rPr>
          <w:color w:val="000000"/>
        </w:rPr>
        <w:t>g is opened</w:t>
      </w:r>
      <w:r>
        <w:rPr>
          <w:color w:val="000000"/>
        </w:rPr>
        <w:t>.</w:t>
      </w:r>
    </w:p>
    <w:p w14:paraId="6F689450" w14:textId="77777777" w:rsidR="00444575" w:rsidRDefault="00444575">
      <w:pPr>
        <w:rPr>
          <w:bCs/>
          <w:color w:val="000000"/>
        </w:rPr>
      </w:pPr>
    </w:p>
    <w:p w14:paraId="1A0EB5CE" w14:textId="77777777" w:rsidR="00444575" w:rsidRDefault="00444575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At all times the body removal personnel shall conduct themselves in a professional and dignified manner </w:t>
      </w:r>
      <w:proofErr w:type="gramStart"/>
      <w:r w:rsidR="00135330">
        <w:rPr>
          <w:color w:val="000000"/>
        </w:rPr>
        <w:t>in regard to</w:t>
      </w:r>
      <w:proofErr w:type="gramEnd"/>
      <w:r>
        <w:rPr>
          <w:color w:val="000000"/>
        </w:rPr>
        <w:t xml:space="preserve"> handling the body and in interactions with family members, investigators, and other persons at the scene.</w:t>
      </w:r>
      <w:r w:rsidR="00554E0C">
        <w:rPr>
          <w:color w:val="000000"/>
        </w:rPr>
        <w:t xml:space="preserve"> They will not speak to the media but refer them to the Union County Coroner Office</w:t>
      </w:r>
      <w:r w:rsidR="00E41597">
        <w:rPr>
          <w:color w:val="000000"/>
        </w:rPr>
        <w:t>.</w:t>
      </w:r>
    </w:p>
    <w:p w14:paraId="41615350" w14:textId="77777777" w:rsidR="00444575" w:rsidRDefault="00444575">
      <w:pPr>
        <w:rPr>
          <w:color w:val="000000"/>
        </w:rPr>
      </w:pPr>
    </w:p>
    <w:p w14:paraId="4DC5F5BC" w14:textId="77777777" w:rsidR="00444575" w:rsidRDefault="00444575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At all times the body removal personnel shall follow “universal precautions” when handling the body.</w:t>
      </w:r>
    </w:p>
    <w:p w14:paraId="3E7106B0" w14:textId="77777777" w:rsidR="00444575" w:rsidRDefault="00444575">
      <w:pPr>
        <w:rPr>
          <w:color w:val="000000"/>
        </w:rPr>
      </w:pPr>
    </w:p>
    <w:p w14:paraId="111A5C2A" w14:textId="77777777" w:rsidR="00444575" w:rsidRDefault="00444575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Transportation of body to </w:t>
      </w:r>
      <w:r w:rsidR="00816976">
        <w:rPr>
          <w:color w:val="000000"/>
        </w:rPr>
        <w:t>Autopsy</w:t>
      </w:r>
      <w:r>
        <w:rPr>
          <w:color w:val="000000"/>
        </w:rPr>
        <w:t xml:space="preserve"> facility</w:t>
      </w:r>
    </w:p>
    <w:p w14:paraId="3B4E8303" w14:textId="77777777" w:rsidR="00444575" w:rsidRDefault="00444575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 xml:space="preserve">Bodies transported from </w:t>
      </w:r>
      <w:r w:rsidR="008F014E">
        <w:rPr>
          <w:color w:val="000000"/>
        </w:rPr>
        <w:t>Union County</w:t>
      </w:r>
      <w:r>
        <w:rPr>
          <w:color w:val="000000"/>
        </w:rPr>
        <w:t xml:space="preserve"> shall be transported directly</w:t>
      </w:r>
      <w:r w:rsidR="008F014E">
        <w:rPr>
          <w:color w:val="000000"/>
        </w:rPr>
        <w:t xml:space="preserve"> from the scene to the </w:t>
      </w:r>
      <w:r w:rsidR="00816976">
        <w:rPr>
          <w:color w:val="000000"/>
        </w:rPr>
        <w:t>Autopsy facility</w:t>
      </w:r>
      <w:r w:rsidR="008F014E">
        <w:rPr>
          <w:color w:val="000000"/>
        </w:rPr>
        <w:t>.</w:t>
      </w:r>
    </w:p>
    <w:p w14:paraId="4E04D611" w14:textId="77777777" w:rsidR="00444575" w:rsidRDefault="008F014E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 xml:space="preserve">Bodies </w:t>
      </w:r>
      <w:r w:rsidR="00444575">
        <w:rPr>
          <w:color w:val="000000"/>
        </w:rPr>
        <w:t xml:space="preserve">may be transported to </w:t>
      </w:r>
      <w:r>
        <w:rPr>
          <w:color w:val="000000"/>
        </w:rPr>
        <w:t>the Memorial Hospital</w:t>
      </w:r>
      <w:r w:rsidR="00444575">
        <w:rPr>
          <w:color w:val="000000"/>
        </w:rPr>
        <w:t xml:space="preserve"> holding </w:t>
      </w:r>
      <w:proofErr w:type="gramStart"/>
      <w:r w:rsidR="00444575">
        <w:rPr>
          <w:color w:val="000000"/>
        </w:rPr>
        <w:t>facility</w:t>
      </w:r>
      <w:r w:rsidR="00E41597">
        <w:rPr>
          <w:color w:val="000000"/>
        </w:rPr>
        <w:t>(</w:t>
      </w:r>
      <w:proofErr w:type="gramEnd"/>
      <w:r w:rsidR="00E41597">
        <w:rPr>
          <w:color w:val="000000"/>
        </w:rPr>
        <w:t>local morgue) for external examination or identification purposes</w:t>
      </w:r>
      <w:r w:rsidR="00444575">
        <w:rPr>
          <w:color w:val="000000"/>
        </w:rPr>
        <w:t xml:space="preserve"> before final transpor</w:t>
      </w:r>
      <w:r>
        <w:rPr>
          <w:color w:val="000000"/>
        </w:rPr>
        <w:t xml:space="preserve">t to the </w:t>
      </w:r>
      <w:r w:rsidR="00816976">
        <w:rPr>
          <w:color w:val="000000"/>
        </w:rPr>
        <w:t>Autopsy facility if circumstances dictate</w:t>
      </w:r>
      <w:r>
        <w:rPr>
          <w:color w:val="000000"/>
        </w:rPr>
        <w:t>.</w:t>
      </w:r>
    </w:p>
    <w:p w14:paraId="2A952B0F" w14:textId="77777777" w:rsidR="00444575" w:rsidRPr="008F014E" w:rsidRDefault="00444575" w:rsidP="008F014E">
      <w:pPr>
        <w:rPr>
          <w:color w:val="000000"/>
        </w:rPr>
      </w:pPr>
    </w:p>
    <w:sectPr w:rsidR="00444575" w:rsidRPr="008F014E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95B28" w14:textId="77777777" w:rsidR="0079363A" w:rsidRDefault="0079363A">
      <w:r>
        <w:separator/>
      </w:r>
    </w:p>
  </w:endnote>
  <w:endnote w:type="continuationSeparator" w:id="0">
    <w:p w14:paraId="7FBA2BEF" w14:textId="77777777" w:rsidR="0079363A" w:rsidRDefault="007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98B0F" w14:textId="77777777" w:rsidR="00444575" w:rsidRDefault="00444575">
    <w:pPr>
      <w:pStyle w:val="Footer"/>
    </w:pPr>
  </w:p>
  <w:p w14:paraId="22986FC1" w14:textId="77777777" w:rsidR="00444575" w:rsidRDefault="00444575">
    <w:pPr>
      <w:pStyle w:val="Footer"/>
      <w:rPr>
        <w:sz w:val="18"/>
      </w:rPr>
    </w:pPr>
    <w:r>
      <w:rPr>
        <w:sz w:val="18"/>
      </w:rPr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 w:rsidR="00E41597">
      <w:rPr>
        <w:noProof/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</w:instrText>
    </w:r>
    <w:r>
      <w:rPr>
        <w:sz w:val="18"/>
      </w:rPr>
      <w:fldChar w:fldCharType="separate"/>
    </w:r>
    <w:r w:rsidR="00E41597">
      <w:rPr>
        <w:noProof/>
        <w:sz w:val="18"/>
      </w:rPr>
      <w:t>2</w:t>
    </w:r>
    <w:r>
      <w:rPr>
        <w:sz w:val="18"/>
      </w:rPr>
      <w:fldChar w:fldCharType="end"/>
    </w:r>
  </w:p>
  <w:p w14:paraId="4D040685" w14:textId="77777777" w:rsidR="00444575" w:rsidRDefault="00444575">
    <w:pPr>
      <w:pStyle w:val="Footer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BA9BC" w14:textId="77777777" w:rsidR="0079363A" w:rsidRDefault="0079363A">
      <w:r>
        <w:separator/>
      </w:r>
    </w:p>
  </w:footnote>
  <w:footnote w:type="continuationSeparator" w:id="0">
    <w:p w14:paraId="372366A6" w14:textId="77777777" w:rsidR="0079363A" w:rsidRDefault="00793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773A7"/>
    <w:multiLevelType w:val="multilevel"/>
    <w:tmpl w:val="689E1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Microsoft Sans Serif" w:hAnsi="Microsoft Sans Serif"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none"/>
      <w:lvlText w:val="a.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DCE59DA"/>
    <w:multiLevelType w:val="multilevel"/>
    <w:tmpl w:val="D966E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Microsoft Sans Serif" w:hAnsi="Microsoft Sans Serif"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2133596907">
    <w:abstractNumId w:val="0"/>
  </w:num>
  <w:num w:numId="2" w16cid:durableId="1469055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EF0"/>
    <w:rsid w:val="00135330"/>
    <w:rsid w:val="00172C47"/>
    <w:rsid w:val="001A2414"/>
    <w:rsid w:val="001C1287"/>
    <w:rsid w:val="0043239A"/>
    <w:rsid w:val="00444575"/>
    <w:rsid w:val="00554E0C"/>
    <w:rsid w:val="005859EE"/>
    <w:rsid w:val="00596EF0"/>
    <w:rsid w:val="00723A26"/>
    <w:rsid w:val="0079363A"/>
    <w:rsid w:val="00816976"/>
    <w:rsid w:val="008F014E"/>
    <w:rsid w:val="00AB7B5A"/>
    <w:rsid w:val="00BB5FC3"/>
    <w:rsid w:val="00C04CF8"/>
    <w:rsid w:val="00C57D85"/>
    <w:rsid w:val="00DE659A"/>
    <w:rsid w:val="00E41597"/>
    <w:rsid w:val="00F218C3"/>
    <w:rsid w:val="00F25312"/>
    <w:rsid w:val="00F85E57"/>
    <w:rsid w:val="00FC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0A7E521"/>
  <w15:chartTrackingRefBased/>
  <w15:docId w15:val="{9F3194AA-3BF4-43B4-A5AD-55AAC79FF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shd w:val="solid" w:color="CCFFFF" w:fill="CCFFFF"/>
      <w:jc w:val="right"/>
    </w:pPr>
    <w:rPr>
      <w:rFonts w:ascii="Trebuchet MS" w:hAnsi="Trebuchet MS"/>
      <w:b/>
      <w:bCs/>
      <w:sz w:val="20"/>
    </w:rPr>
  </w:style>
  <w:style w:type="paragraph" w:styleId="BodyText2">
    <w:name w:val="Body Text 2"/>
    <w:basedOn w:val="Normal"/>
    <w:semiHidden/>
    <w:rPr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JongJ\Desktop\NAME%20Accreditation%20Policies%20and%20Procedures\Procedures%20Template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/>
  </documentManagement>
</p:properties>
</file>

<file path=customXml/itemProps1.xml><?xml version="1.0" encoding="utf-8"?>
<ds:datastoreItem xmlns:ds="http://schemas.openxmlformats.org/officeDocument/2006/customXml" ds:itemID="{1B4C0E0D-1A90-4869-A4A8-65FB1DED95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B61729-AE7E-4FDC-83B9-A87EFAAA41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88BE1A-96A9-48DF-BC6A-55CBE45AECB1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8ef27eb8-0e3d-496f-b523-771757bdd770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8416942f-d982-4ba4-a5b0-104826b4be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Procedures Template2.dot</Template>
  <TotalTime>1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>Sparrow Health Systems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Chisholm, Yujiemi</dc:creator>
  <cp:keywords/>
  <cp:lastModifiedBy>Chisholm, Yujiemi</cp:lastModifiedBy>
  <cp:revision>2</cp:revision>
  <cp:lastPrinted>2022-03-24T15:06:00Z</cp:lastPrinted>
  <dcterms:created xsi:type="dcterms:W3CDTF">2025-07-16T18:14:00Z</dcterms:created>
  <dcterms:modified xsi:type="dcterms:W3CDTF">2025-07-16T18:14:00Z</dcterms:modified>
</cp:coreProperties>
</file>